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bookmarkStart w:id="0" w:name="_GoBack"/>
      <w:r w:rsidRPr="00CB555C">
        <w:rPr>
          <w:rFonts w:ascii="Arial" w:eastAsia="Times New Roman" w:hAnsi="Arial" w:cs="Arial"/>
          <w:b/>
          <w:bCs/>
          <w:sz w:val="27"/>
          <w:szCs w:val="27"/>
          <w:lang w:eastAsia="pt-BR"/>
        </w:rPr>
        <w:t xml:space="preserve">LEI N.º 0618, DE 17 DE JULHO DE </w:t>
      </w:r>
      <w:proofErr w:type="gramStart"/>
      <w:r w:rsidRPr="00CB555C">
        <w:rPr>
          <w:rFonts w:ascii="Arial" w:eastAsia="Times New Roman" w:hAnsi="Arial" w:cs="Arial"/>
          <w:b/>
          <w:bCs/>
          <w:sz w:val="27"/>
          <w:szCs w:val="27"/>
          <w:lang w:eastAsia="pt-BR"/>
        </w:rPr>
        <w:t>2001</w:t>
      </w:r>
      <w:bookmarkEnd w:id="0"/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Publicada no Diário Oficial do Estado nº 2488 de 23.07.01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(Alterada pelas Leis 0641, de 28.12.01; 0704, de 05.07.2002; 0779, de 30.10.2003; 0822, de 03.04.2004; </w:t>
      </w:r>
      <w:r w:rsidRPr="00CB55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0875, 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 03/01/2005; 1293, de 05.01.2009) </w:t>
      </w:r>
      <w:proofErr w:type="gramStart"/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>Reestrutura o Plano de Cargos e Salários do Estado do Amapá, aprovado pelo Decreto (N) nº 0319, de 18 de dezembro de 1991 e dá outras providências.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 GOVERNADOR DO ESTADO DO AMAPÁ,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Faço saber que a Assembleia Legislativa do Estado do Amapá decreta e eu sanciono a seguinte Lei: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1º.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O salário dos servidores públicos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civis do Estado do Amapá, ora composto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por gratificações e adicionais de caráter permanente e vencimento básico, ficam transformados em vencimento, conforme os anexos das categorias que integram o quadro de servidores civis da Administração Direta do Estado do Amapá, observadas as classes e os padrões respectivos, sem prejuízo das gratificações temporárias.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1º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As gratificações temporárias manterão o seu valor nominal vigente em 31 de julho de 2001 e no caso de alteração serão calculadas sobre percentual do vencimento a ser estabelecido em regulamento.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2º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Ficam mantidas da transformação de que trata este artigo as gratificações de regência de classe, de titulação, de desempenho, de produtividade fiscal e de Atividade de Auditoria, bem como a Parcela Compensatória e, o Programa de Remuneração Variável. (alterado pela Lei nº 0822, de 03.05.2004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3º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As vantagens nominalmente identificadas, de caráter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individual, já incorporadas pelo exercício de função gratificada ou cargo em comissão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>, de que tratavam os §§ 3º, 4º e 5º, do artigo 80, da Lei nº 0066/93, revogados pela Lei nº 0420, de 25 de maio de 1998, não integrarão o valor do salário, de que trata esta Lei.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2º.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Fica terminantemente proibida, na transformação de que trata o artigo 1º desta Lei, redução do salário vigente na data da publicação desta Lei.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3º.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A quantidade de cargos por grupos que compõem a Administração são os constantes no Anexo XII desta Lei.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4º.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Revoga-se o Decreto (N) nº 319, de 18 de dezembro de 1991.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5º.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Esta Lei entra em vigor na data de sua publicação, com efeitos a partir de 01 de agosto de 2001.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Macapá - AP, 17 de julho de 2001.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JOÃO ALBERTO RODRIGUES CAPIBERIBE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Governador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PARTE 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CONSIDERAÇÕES E CONCEITOS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 – CONSIDERAÇÕES: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O Plano de Cargos e Salários - PCS dos Servidores Públicos Civis do Quadro de Pessoal do Estado do Amapá, visa propiciar ao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governo meios eficientes e racionais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para o recrutamento, seleção, retenção e motivação da mão de obra necessária à execução de suas atribuições governamentais.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São também objetivos específicos deste Plano os seguintes: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1.1 – Orientar a realização de estudos, ações e a tomada de decisões no âmbito da administração dos recursos humanos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1.2 – Possibilitar o reconhecimento dos cargos através da observação das respectivas descrições, bem como dos requisitos indispensáveis ao seu exercício e ao enquadramento dos servidores;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1.3 – Por condições para aplicação de uma política de promoção e remuneração justa, que corresponda aos anseios dos servidores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1.4 – Propiciar à unidade responsável pelo recrutamento e seleção, elementos para o provimento adequados dos cargos;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1.5 – Subsidiar o aperfeiçoamento e a implantação dos sistemas de avaliação de desempenho e de acompanhamento.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 – CONCEITOS: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Para administração do plano, considera-se: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2.1 – Cargo, o conjunto de atribuições e responsabilidades que devem ser concedidas a um servidor;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2.2 – Classe, a unidade básica do cargo, integrada por padrões;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2.3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Padrão, o nível de vencimento correspondente à posição dos servidores;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2.4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Quadro de Pessoal, a força de trabalho necessária à execução das atividades dos órgãos ou entidades do Governo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2.5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Progressão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é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o avanço gradual do servidor de um padrão para o seguinte, na mesma classe, desde que, no período aquisitivo não tenha ausência injustificada ao serviço, sofrido pena disciplinar e tenha sido avaliado de acordo com os critérios de desempenho a serem regulamentados pelo Governo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2.6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Promoção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, é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a passagem do servidor estável de uma classe para a imediatamente superior aquela que ocupa na respectiva carreira, obedecidos os critérios de avaliação de desempenho, qualificação profissional, tempo de serviço e cumprimento adequado de interstício a ser regulamentado na forma do item anterior.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PARTE 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NORMAS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 – Do ingresso: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Para administração do plano, considera-se: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3.1 – O ingresso dar-se-á mediante aprovação em concurso público de provas ou de provas e títulos de acordo com a natureza e a complexidade do cargo ou emprego, na forma prevista em Lei, no primeiro padrão de salário da classe inicial;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3.2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 concurso será realizado de acordo com as necessidades e interesses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3.3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Excepcionalmente, será permitido concurso público para ingresso em classe diferente da inicial, quando comprovado o interesse da Administração e necessidade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3.4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– Para a progressão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serão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exigidos avaliação de desempenho e interstício mínimo de 18 (dezoito) meses, e o máximo de 24 (vinte e quatro) meses;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3.5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Serão estáveis após 03 (três) anos de efetivo exercício, os servidores nomeados para o cargo de provimento efetivo em virtude de Concurso Público;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3.6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Como condição para a aquisição da Estabilidade, é obrigatória a avaliação especial de desempenho por comissão instituída para essa finalidade;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3.7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Os critérios de avaliação de desempenho serão adotados de acordo com a natureza das atividades desempenhadas por cada grupo de atividade aprovadas pela Secretaria de Estado da Administração;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3.8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– Na hipótese de insuficiência de desempenho, a perda do cargo somente ocorrerá mediante processo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administrativo, em que lhe sejam assegurados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o contraditório e a ampla defesa; de acordo com a Emenda Constitucional nº 19, de 04 de junho de 1998;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3.9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 cargo de provimento efetivo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, fica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sujeito a 40 (quarenta) horas semanais de trabalho, salvo quando a lei estabelecer duração diversa.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PARTE III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CARGOS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 – Dos cargos: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 – Os cargos serão agrupados em 08 (oito) grupos de atividades com as seguintes denominações: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Fiscalização e Arrecadação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Polícia Civil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Técnico-Científico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Penitenciário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Administrativo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Saúde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Grupo Atividade de Estado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** os subitens 4.2, 4.3, 4.44, 4.5 e 4.6 foram excluídos pela Lei nº 0949, de 23.12.2005.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4.7 – O Grupo Fiscalização e Arrecadação será composto dos cargos de Auditor Fiscal da Fazenda Estadual (AFFE) e Fiscal de Tributos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Auxiliar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da Fazenda Estadual (FTAFE);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4.8 – Os atuais ocupantes dos cargos de Fiscal de Tributos e Auxiliar de Fiscal do Estado, ficam transformados em Auditor Fiscal da Fazenda Estadual (AFFE) e Fiscal de Tributos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Auxiliar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da Fazenda Estadual (FTAFE), sem prejuízo de sua remuneração;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4.9 – Os padrões e as classes do Grupo Fiscalização e Arrecadação, estão escalonadas conforme o Anexo V;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4.10 – O Grupo Polícia Civil será composto por cargos de Delegados de Polícia, Agente de Polícia, Escrivão de Polícia;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4.11 – Os padrões e as classes do Grupo Polícia Civil estão escalonados conforme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o Anexo VI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>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4.12 – O Grupo Técnico-Científico será composto por cargos de Médico Legista, Perito Criminal, Datiloscopista e Auxiliar de Perito Criminal;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4.13 – Os padrões e as classes estão escalonados conforme o Anexo VII;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4.14 – Os atuais integrantes do Cargo de Guarda de Presídio permanecerão no Grupo Polícia Civil, sendo considerados a partir da publicação desse ato quadro em extinção;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4.15 – O Grupo Penitenciário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, será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composto dos cargos de Agente Penitenciário, Educador Penitenciário I e Educador Penitenciário 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4.16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Os padrões e as classes do Grupo Penitenciário estão escalonados conforme anexo VIII;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4.17 – O Grupo Administrativo será composto de Cargos distribuídos em 03 (três) subgrupos: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 – Subgrupo Nível Superior: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Arquiteto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Assistente Social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Advogado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Administrador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Analista de Sistemas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Bibliotecário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Contador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Economista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Civil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Agrônomo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Florestal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Eletricista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Sanitarista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Agrimensor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Mecânico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Engenheiro de Pesca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Estatístico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Geólogo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Psicólogo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Produtor Cultural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Pesquisador 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Pesquisador 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Pesquisador III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Geógrafo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Químico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Nutricionista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Sociólogo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Secretário Executivo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Terapeuta Ocupacional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Terapeuta em Educação Especial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Tradutor e Interprete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Assuntos Culturais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Comunicação Social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Recursos Ambientais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Turismo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Treinamento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Zootecnista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II – Subgrupo Nível Médio: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Comunicação Social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Telecomunicações e Eletricidade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Administrativo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Defesa Florestal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Auxiliar Técnico de Treinamento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Auxiliar Técnico em Recursos Ambientais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Auxiliar Técnico de Defesa Ambiental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Defesa Ambiental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Educador Sócio Ambiental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Datilógrafo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Desenhista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Instrutor Musical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Instrutor de Artes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Metrologista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Operador de Computação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Operador de Áudio e Transmissor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Digitador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Programador de Computador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Contabilidade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Agrícola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Agrimensura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Eletrônica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Estradas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Edificações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Saneamento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Secretariado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Telefonista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III – Subgrupo Nível Básico: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Portaria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Auxiliar Operacional de Serviços Diversos “A”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Auxiliar Operacional de Engenharia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Artífice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Operador de Máquinas Pesadas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Motorista de Veículos Terrestres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4.18 – Os atuais integrantes de cargos de Agente de Vigilância e Agente de Limpeza e Conservação permanecerão no Grupo Administrativo, sendo considerados como integrantes de Quadro em Extinção, e seus atuais ocupantes, sem prejuízos do vencimento e vantagens, permanecerão com suas lotações nos órgãos e entidades de origem;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4.19 – Os padrões e as classes do Grupo Administrativo estão escalonados no Anexo IX;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4.20 – O Grupo Saúde será composto de 02 (dois) subgrupos: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 – Subgrupo Nível Superior (NS)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Médico Veterinário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Médicos: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Alergologista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Anestesiologista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Angiologista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Cardiologista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Cardiologista Infantil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Cirurgião Geral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Cirurgião Pediatra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Cirurgião Plástico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Cirurgião Vascular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Clínico Geral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Dermatologista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Endocrinologista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Fisiatra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Gastroenterologista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Geriatra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Gineco-Obstetra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Hematologista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Homeopata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Hemoterapeuta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Infectologista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Intensivista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Nefrologista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Neonatologista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Neurocirurgião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Neurologista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Neurologista Infantil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Oftalmologista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Oncologista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Otorrinolaringologista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Pediatra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Pneumologista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Proctologista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Psiquiatra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Radiologista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Reumatologista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Traumato</w:t>
      </w:r>
      <w:proofErr w:type="spell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>/Ortopedista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Ultrasonografista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Urologista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Outras atividades de Nível Superior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Biólogo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Biomédico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Bioquímico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Enfermeiro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Enfermeiro Sanitarista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Farmacêutico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Farmacêutico/Bioquímico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Fisioterapeuta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Fonoaudiólogo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Odontólogo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Odontólogo</w:t>
      </w:r>
      <w:proofErr w:type="spell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Buco-Maxilo</w:t>
      </w:r>
      <w:proofErr w:type="spell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Facial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Odontólogo</w:t>
      </w:r>
      <w:proofErr w:type="spell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Periodontista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Tecnólogo em Radiologia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II - Subgrupo Nível Médio (NM)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Auxiliar de Enfermagem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Saúde Pública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Auxiliar Operacional de Serviços Diversos: Área de atendimento em enfermagem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Enfermagem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Radiologia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Citotécnico</w:t>
      </w:r>
      <w:proofErr w:type="spell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Nutrição e Dietética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Higiene Dental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Técnico em Laboratório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Auxiliar de Laboratório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III – Revogado (Lei nº 0704, de 05.07.2002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4.21 – Os padrões e as classes do Grupo Saúde estão escalonados conforme o Anexo X;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4.22 – O Grupo de Atividade de Estado será integrado pelos cargos de Defensor Público e Procurador do Estado.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4.23 – Os padrões e as classes estão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escalonadas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conforme o Anexo XI.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PARTE V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DISPOSIÇÕES FINAIS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 – Das disposições finais: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5.1 - Os servidores nomeados a partir da publicação desta Lei serão enquadrados na Classe 3ª, Padrão I, de acordo com os vencimentos correspondentes aos Anexos II a XI.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0641, de 28.12.2001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)</w:t>
      </w:r>
      <w:proofErr w:type="gramEnd"/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5.2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– Os servidores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ocupantes dos cargos dos Grupos Administrativo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, Fiscalização e Arrecadação e Saúde - Subgrupos Nível Superior e Nível Médio serão enquadrados na Classe “2ª”, Padrão I, das Tabelas Salariais correspondentes anexas.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0704, de 05.07.2002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5.2.1 - Os servidores ocupantes dos cargos do Grupo Técnico-Científico, Subgrupos Nível Superior e Nível Médio, serão enquadrados de acordo com o ano de admissão, conforme abaixo discriminado: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5.2.2- Nível Superior - Perito Criminal: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admitidos em 1994 - enquadrados na Classe Especial, Padrão 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5.2.3 - Nível Superior - Médico Legista: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a) admitidos em 1994 - enquadrados na Classe Especial, Padrão 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b) admitidos em 1996 - enquadrados na Classe 1ª, Padrão V;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c) admitidos em 1997 - enquadrados na Classe 1ª, Padrão IV;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d) admitidos em 1998 - enquadrados na Classe 1ª, Padrão III.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5.2.4 - Nível Médio - Datiloscopista: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- admitidos em 1994 - enquadrados na Classe Especial, Padrão 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5.2.5 - Nível Médio - Auxiliar de Perito Criminal: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a) admitidos em 1994 - enquadrados na Classe Especial, Padrão 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b) admitidos em 1995 - enquadrados na Classe 1ª Padrão VI.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5.3 -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Os servidores ocupantes dos Cargos do Grupo Policia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Civil, Subgrupos Nível Superior e Nível Médio, serão enquadrados de acordo com o ano de admissão, conforme abaixo discriminado: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0641, de 28.12.2001)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5.3.1 - Nível Superior - Delegado de Policia: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(alterado pela Lei nº 0641, de 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28.12.2001)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a) admitidos em 1992 - enquadrados na Classe Especial, Padrão 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b) admitidos em 1994 - enquadrados na Classe Especial, Padrão 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c) admitidos em 1995 - enquadrados na Classe1º, Padrão VI;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d) admitidos em 1996 - enquadrados na Classe 1ª, Padrão V.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5.3.2 – Nível Médio – Agente de Polícia, Escrivão de Polícia e Guarda de Presídio: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a) admitidos em 1992 – enquadrados na Classe Especial, Padrão 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b) admitidos em 1994 – enquadrados na Classe Especial, Padrão 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c) admitidos em 1995 – enquadrados na Classe 1ª, Padrão VI;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d) admitidos em 1996 – enquadrados na Classe 1ª, Padrão V;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5.4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Os demais ocupantes de cargos efetivos no Quadro de Pessoal Civil do Estado do Amapá serão enquadrados nas tabelas salariais previstas nos Anexos a esse Plano, de acordo com o padrão remuneratório que atualmente estão posicionados;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5.5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O processo de implantação do presente plano será coordenado pela Secretaria de Administração do Estado;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5.6 – Para provimento dos cargos de Auditor Fiscal da Fazenda Estadual (AFFE) e Fiscal de Tributos </w:t>
      </w:r>
      <w:proofErr w:type="gramStart"/>
      <w:r w:rsidRPr="00CB555C">
        <w:rPr>
          <w:rFonts w:ascii="Arial" w:eastAsia="Times New Roman" w:hAnsi="Arial" w:cs="Arial"/>
          <w:sz w:val="24"/>
          <w:szCs w:val="24"/>
          <w:lang w:eastAsia="pt-BR"/>
        </w:rPr>
        <w:t>Auxiliar</w:t>
      </w:r>
      <w:proofErr w:type="gramEnd"/>
      <w:r w:rsidRPr="00CB555C">
        <w:rPr>
          <w:rFonts w:ascii="Arial" w:eastAsia="Times New Roman" w:hAnsi="Arial" w:cs="Arial"/>
          <w:sz w:val="24"/>
          <w:szCs w:val="24"/>
          <w:lang w:eastAsia="pt-BR"/>
        </w:rPr>
        <w:t xml:space="preserve"> da Fazenda Estadual (FTAFE), serão exigidos escolaridade de Nível Superior e Médio respectivamente;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5.7</w:t>
      </w: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A escolaridade exigida para o ingresso no Grupo Polícia Civil é a seguinte: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5.7.1 – Nível Superior: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Delegado de Polícia: Bacharel em Direito.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– Nível Médio: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de Polícia, Escrivão de Polícia: Curso de Ensino Médio Completo.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5.8 – A escolaridade exigida para o ingresso no Grupo Técnico-Científico é a seguinte: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5.8.1 – Nível Superior: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Médico Legista: Médico.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Perito Criminal: Contador, Médico, Farmacêutico, Engenheiro, Químico, Biólogo e Odontólogo.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5.8.2 – Nível Médio: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Datiloscopista e Auxiliar de Perito Criminal: Curso de Ensino Médio Completo.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5.9 – A escolaridade exigida para o ingresso no Grupo Penitenciário é a seguinte: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5.9.1 – Nível Superior: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Educador Penitenciário I: Curso de Nível Superior.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5.9.2 – Nível Médio: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Agente Penitenciário: Curso de Ensino Médio completo.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Educador Penitenciário II: Curso de Ensino Médio completo.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5.9.3 – A escolaridade exigida para ingresso no Grupo de Atividade de Estado é a seguinte: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5.9.4 – Nível Superior: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- Procurador e Defensor Público do Estado: Bacharel em Direito.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5.10 – Ficam criados os cargos constantes do Anexo XII;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5.11 – O cargo de Especialista em Educação será provido por portadores de habilitação em Licenciatura Plena nas seguintes especialidades: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 – Supervisor Escolar;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II – Inspetor Escolar;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III – Orientador Educacional;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IV – Planejador Escolar;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V – Administrador Escolar;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VI – Outras especialidades da área de educação na forma da legislação educacional vigente.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V</w:t>
      </w:r>
    </w:p>
    <w:tbl>
      <w:tblPr>
        <w:tblW w:w="453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761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530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FISCALIZAÇÃO E ARRECADAÇÃO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530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SUBGRUPO NÍVEL SUPERIOR </w:t>
            </w:r>
            <w:proofErr w:type="gramStart"/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40 H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GFS24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2.719,62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GFS23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2.653,28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GFS22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2.588,57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GFS21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2.525,43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GFS20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2.463,84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2.403,74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2.345,12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2.287,92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2.232,12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2.177,67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2.124,56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2.072,74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2.022,19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1.972,87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GFS10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1.924,75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1.877,80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1.832,00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1.787,32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1.743,73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1.701,20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1.659,70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1.619,22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1.579,73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GFS01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4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1.541,20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46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845"/>
        <w:gridCol w:w="1048"/>
        <w:gridCol w:w="1601"/>
      </w:tblGrid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FISCALIZAÇÃO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GFM24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1.909,92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GFM23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1.863,33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GFM22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1.817,89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GFM21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1.773,55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GFM20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1.730,29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GFM19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1.688,09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GFM18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1.646,92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GFM17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1.606,75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GFM16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1.567,56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GFM15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1.529,32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GFM14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1.492,02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GFM13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1.455,63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GFM12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1.420,13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GFM11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1.385,49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GFM10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1.351,70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GFM09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1.318,73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GFM08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1.286,57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GFM07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1.255,19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GFM06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1.224,57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GFM05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1.194,71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GFM04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1.165,57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GFM03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1.137,14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GFM02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1.109,40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GFM01 </w:t>
            </w:r>
          </w:p>
        </w:tc>
        <w:tc>
          <w:tcPr>
            <w:tcW w:w="106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1.082,34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proofErr w:type="gramStart"/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VI</w:t>
      </w:r>
      <w:proofErr w:type="gramEnd"/>
    </w:p>
    <w:tbl>
      <w:tblPr>
        <w:tblW w:w="45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774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560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POLÍCIA CIVIL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560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SUPERIOR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0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5.541,22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5.406,06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5.274,21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5.145,57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GPS20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5.020,07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GPS19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4.897,63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GPS18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4.778,17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GPS17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4.661,63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GPS16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4.547,93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GPS15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4.437,01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4.328,79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4.223,21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4.120,20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4.019,71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GPS10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3.921,67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GPS09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3.826,02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GPS08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3.732,70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GPS07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3.641,66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GPS06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3.552,84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GPS05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3.466,18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3.381,64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3.299,16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3.218,70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3.140,19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46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852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POLÍCIA CIVIL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3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GPM24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2.198,16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GPM23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2.144,55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GPM22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2.092,24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GPM21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2.041,21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GPM20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1.991,43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GPM19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1.942,85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GPM18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1.895,47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GPM17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1.849,24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GPM16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1.804,13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GPM15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1.760,13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GPM14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1.717,20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GPM13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1.675,32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GPM12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1.634,46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GPM11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1.594,59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GPM10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1.555,70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GPM09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1.517,76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GPM08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1.480,74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GPM07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1.444,62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GPM06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1.409,39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GPM05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1.375,01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GPM04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1.341,47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GPM03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1.308,76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GPM02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1.276,83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GPM01 </w:t>
            </w:r>
          </w:p>
        </w:tc>
        <w:tc>
          <w:tcPr>
            <w:tcW w:w="103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1.245,69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VII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0641, de 28.12.2001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)</w:t>
      </w:r>
      <w:proofErr w:type="gram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21"/>
        <w:gridCol w:w="1250"/>
        <w:gridCol w:w="976"/>
        <w:gridCol w:w="976"/>
        <w:gridCol w:w="976"/>
        <w:gridCol w:w="976"/>
        <w:gridCol w:w="976"/>
        <w:gridCol w:w="983"/>
      </w:tblGrid>
      <w:tr w:rsidR="00CB555C" w:rsidRPr="00CB555C" w:rsidTr="00CB555C">
        <w:trPr>
          <w:tblCellSpacing w:w="0" w:type="dxa"/>
        </w:trPr>
        <w:tc>
          <w:tcPr>
            <w:tcW w:w="864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TÉCNICO-CIENTÍFICO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SUBGRUPO NÍVEL SUPERIOR </w:t>
            </w:r>
          </w:p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40 H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5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3.083,59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3.160,67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3.239,68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3.320,67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3.403,68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3.488,77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2.659,00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2.725,47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2.793,60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2.863,44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2.935,02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3.008,39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2.284,28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2.342,85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2.402,92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2.464,53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2.527,72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2.592,53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1.962,34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2.012,66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2.064,27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2.117,20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2.171,49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2.227,17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46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822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665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TÉCNICO-CIENTÍFICO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665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GTM24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2.198,16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GTM23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2.144,55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GTM22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2.092,24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GTM21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2.041,21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GTM20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1.991,43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1.942,85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1.895,47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1.849,24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1.804,13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1.760,13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1.717,20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1.675,32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1.634,46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1.594,59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GTM10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1.555,70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1.517,76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1.480,74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1.444,62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0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1.409,39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1.375,01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1.341,47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1.308,76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1.276,83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GTM01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1.245,69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VIII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1293, de 05.01.2009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)</w:t>
      </w:r>
      <w:proofErr w:type="gramEnd"/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GRUPO PENITENCIÁRIO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SUBGRUPO NÍVEL SUPERIOR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74"/>
        <w:gridCol w:w="774"/>
        <w:gridCol w:w="1041"/>
        <w:gridCol w:w="1361"/>
      </w:tblGrid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4.145,17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4.044,07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3.945,44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3.849,21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3.755,32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3.663,73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3.574,37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3.487,19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3.402,14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3.319,16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3.238,20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3.159,22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3.082,17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3.006,99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2.933,65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2.862,10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2.792,29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2.724,19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2.657,74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2.592,92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GRUPO PENITENCIÁRIO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SUBGRUPO NÍVEL MÉDIO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74"/>
        <w:gridCol w:w="814"/>
        <w:gridCol w:w="1041"/>
        <w:gridCol w:w="1361"/>
      </w:tblGrid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2.901,56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2.830,79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2.761,75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2.694,39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2.628,67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2.564,56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2.502,01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2.440,98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2.381,45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2.323,36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2.266,70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2.211,41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2.157,47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2.104,85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2.053,51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2.003,43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1.954,56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1.906,89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1.860,38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1.815,01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GRUPO SÓCIO-EDUCATIVO E DE PROTEÇÃO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SUBGRUPO NÍVEL SUPERIOR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74"/>
        <w:gridCol w:w="774"/>
        <w:gridCol w:w="1041"/>
        <w:gridCol w:w="1361"/>
      </w:tblGrid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GPS20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4.145,17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4.044,07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3.945,44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3.849,21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3.755,32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3.663,73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3.574,37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3.487,19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3.402,14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3.319,16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GPS10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3.238,20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3.159,22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3.082,17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3.006,99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2.933,65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2.862,10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2.792,29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2.724,19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2.657,74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GPS01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2.592,92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GRUPO SÓCIO-EDUCATIVO E DE PROTEÇÃO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SUBGRUPO NÍVEL MÉDIO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74"/>
        <w:gridCol w:w="814"/>
        <w:gridCol w:w="1041"/>
        <w:gridCol w:w="1361"/>
      </w:tblGrid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GPM20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2.901,56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2.830,79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2.761,75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2.694,39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2.628,67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2.564,56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2.502,01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2.440,98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2.381,45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2.323,36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GPM10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2.266,70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GPM09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2.211,41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GPM08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2.157,47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GPM07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2.104,85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GPM06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2.053,51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GPM05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2.003,43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GPM04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1.954,56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GPM03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1.906,89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GPM02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1.860,38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GPM01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1.815,01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IX</w:t>
      </w:r>
    </w:p>
    <w:tbl>
      <w:tblPr>
        <w:tblW w:w="47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854"/>
        <w:gridCol w:w="1114"/>
        <w:gridCol w:w="1601"/>
      </w:tblGrid>
      <w:tr w:rsidR="00CB555C" w:rsidRPr="00CB555C" w:rsidTr="00CB555C">
        <w:trPr>
          <w:tblCellSpacing w:w="0" w:type="dxa"/>
        </w:trPr>
        <w:tc>
          <w:tcPr>
            <w:tcW w:w="4770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ADMINISTRATIVO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770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SUPERIOR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8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0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GAS24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1.949,32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GAS23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1.901,78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GAS22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1.855,39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GAS21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1.810,14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GAS20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1.765,99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GAS19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1.722,92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GAS18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1.680,89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GAS17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1.639,90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GAS16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1.599,90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GAS15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1.560,88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GAS14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1.522,81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GAS13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1.485,67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GAS12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1.449,43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GAS11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1.414,08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GAS10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1.379,59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GAS09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1.345,94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GAS08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1.313,11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GAS07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1.281,08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GAS06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1.249,84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GAS05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1.219,35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GAS04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1.189,61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GAS03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1.160,60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GAS02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1.132,29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GAS01 </w:t>
            </w:r>
          </w:p>
        </w:tc>
        <w:tc>
          <w:tcPr>
            <w:tcW w:w="118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0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1.104,68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 </w:t>
      </w:r>
    </w:p>
    <w:tbl>
      <w:tblPr>
        <w:tblW w:w="46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814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650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ADMINISTRATIVO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650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GAM24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1.364,51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GAM23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1.331,23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GAM22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1.298,76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GAM21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1.267,08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GAM20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1.236,18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1.206,03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1.176,61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1.147,91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1.119,91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1.092,60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1.065,95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1.039,95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1.014,59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989,84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GAM10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965,70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942,14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919,17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896,75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4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874,88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853,54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832,72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812,41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792,59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GAM01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773,26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46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7"/>
        <w:gridCol w:w="846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ADMINISTRATIVO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4695" w:type="dxa"/>
            <w:gridSpan w:val="4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BÁSICO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30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GAB24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1.050,47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GAB23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1.024,85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GAB22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999,85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GAB21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975,47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GAB20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951,67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GAB19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928,46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GAB18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905,82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GAB17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883,72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GAB16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862,17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GAB15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841,14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820,63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800,61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781,08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762,03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GAB10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743,45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GAB09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725,31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GAB08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707,62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GAB07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690,36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215" w:type="dxa"/>
            <w:vMerge w:val="restart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GAB06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673,53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GAB05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657,10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GAB04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641,07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GAB03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625,44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GAB02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610,18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45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GAB01 </w:t>
            </w:r>
          </w:p>
        </w:tc>
        <w:tc>
          <w:tcPr>
            <w:tcW w:w="1005" w:type="dxa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bottom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595,30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X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(alterado pela Lei nº 0641, de 28.12.2001</w:t>
      </w:r>
      <w:proofErr w:type="gramStart"/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)</w:t>
      </w:r>
      <w:proofErr w:type="gram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1"/>
        <w:gridCol w:w="1271"/>
        <w:gridCol w:w="971"/>
        <w:gridCol w:w="971"/>
        <w:gridCol w:w="971"/>
        <w:gridCol w:w="971"/>
        <w:gridCol w:w="971"/>
        <w:gridCol w:w="977"/>
      </w:tblGrid>
      <w:tr w:rsidR="00CB555C" w:rsidRPr="00CB555C" w:rsidTr="00CB555C">
        <w:trPr>
          <w:tblCellSpacing w:w="0" w:type="dxa"/>
        </w:trPr>
        <w:tc>
          <w:tcPr>
            <w:tcW w:w="8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SAÚDE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8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SUPERIOR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SUBGRUPO NÍVEL SUPERIOR </w:t>
            </w:r>
            <w:proofErr w:type="gramStart"/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40 H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5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1.403,80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1.438,90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1.474,88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1.511,76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1.549,56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1.588,30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1.210,47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1.240,74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1.271,76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1.303,56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1.336,15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1.369,56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1.043,75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1.069,85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1.096,60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1.124,02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1.152,13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1.180,94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 900,00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922,50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945,57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969,21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  993,45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1.018,29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50"/>
        <w:gridCol w:w="1318"/>
        <w:gridCol w:w="874"/>
        <w:gridCol w:w="977"/>
        <w:gridCol w:w="977"/>
        <w:gridCol w:w="977"/>
        <w:gridCol w:w="977"/>
        <w:gridCol w:w="984"/>
      </w:tblGrid>
      <w:tr w:rsidR="00CB555C" w:rsidRPr="00CB555C" w:rsidTr="00CB555C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40 H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5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982,49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1.007,05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1.032,22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1.058,02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1.084,47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1.111,58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847,22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868,40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 890,11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912,36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935,16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958,53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730,58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748,84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 767,56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786,74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806,40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826,56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630,00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645,75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 661,89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678,43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695,39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  712,77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1"/>
        <w:gridCol w:w="1375"/>
        <w:gridCol w:w="946"/>
        <w:gridCol w:w="946"/>
        <w:gridCol w:w="946"/>
        <w:gridCol w:w="946"/>
        <w:gridCol w:w="946"/>
        <w:gridCol w:w="958"/>
      </w:tblGrid>
      <w:tr w:rsidR="00CB555C" w:rsidRPr="00CB555C" w:rsidTr="00CB555C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BÁSICO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40 </w:t>
            </w: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H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5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III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VI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756,55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775,47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794,86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814,74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835,11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855,99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652,34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668,65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685,37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702,51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720,08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738,09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562,47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576,54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590,96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605,74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620,89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636,42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485,00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497,13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509,56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522,30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535,36 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548,75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B555C" w:rsidRPr="00CB555C" w:rsidRDefault="00CB555C" w:rsidP="00CB555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CB555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XI</w:t>
      </w:r>
    </w:p>
    <w:tbl>
      <w:tblPr>
        <w:tblW w:w="46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  <w:gridCol w:w="777"/>
        <w:gridCol w:w="1041"/>
        <w:gridCol w:w="1601"/>
      </w:tblGrid>
      <w:tr w:rsidR="00CB555C" w:rsidRPr="00CB555C" w:rsidTr="00CB555C">
        <w:trPr>
          <w:tblCellSpacing w:w="0" w:type="dxa"/>
        </w:trPr>
        <w:tc>
          <w:tcPr>
            <w:tcW w:w="4620" w:type="dxa"/>
            <w:gridSpan w:val="4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GRUPO DE ATIVIDADES DE ESTADO</w:t>
            </w:r>
            <w:proofErr w:type="gramStart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proofErr w:type="gramEnd"/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CLASSE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VENCIMENTO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12.943,59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12.627,89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12.319,89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12.019,41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11.726,25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11.440,25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11.161,22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10.888,99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GAT10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10.623,41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GAT09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10.364,30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GAT08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10.111,51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GAT07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9.864,89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1170" w:type="dxa"/>
            <w:vMerge w:val="restart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2ª</w:t>
            </w: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GAT06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9.624,28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GAT05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9.389,54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GAT04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9.160,53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GAT03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8.937,10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GAT02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8.719,12 </w:t>
            </w:r>
          </w:p>
        </w:tc>
      </w:tr>
      <w:tr w:rsidR="00CB555C" w:rsidRPr="00CB555C" w:rsidTr="00CB555C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1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GAT01 </w:t>
            </w:r>
          </w:p>
        </w:tc>
        <w:tc>
          <w:tcPr>
            <w:tcW w:w="1005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I </w:t>
            </w:r>
          </w:p>
        </w:tc>
        <w:tc>
          <w:tcPr>
            <w:tcW w:w="1530" w:type="dxa"/>
            <w:vAlign w:val="center"/>
            <w:hideMark/>
          </w:tcPr>
          <w:p w:rsidR="00CB555C" w:rsidRPr="00CB555C" w:rsidRDefault="00CB555C" w:rsidP="00CB5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555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8.506,46 </w:t>
            </w:r>
          </w:p>
        </w:tc>
      </w:tr>
    </w:tbl>
    <w:p w:rsidR="00CB555C" w:rsidRPr="00CB555C" w:rsidRDefault="00CB555C" w:rsidP="00CB555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B555C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 xml:space="preserve">** </w:t>
      </w:r>
      <w:r w:rsidRPr="00CB55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os Anexos II, III, IV e XII, foram excluídos pela Lei nº. 0954, de 23 de dezembro de 2005.</w:t>
      </w:r>
    </w:p>
    <w:p w:rsidR="007D7699" w:rsidRDefault="007D7699"/>
    <w:sectPr w:rsidR="007D7699" w:rsidSect="00213A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55C"/>
    <w:rsid w:val="00213AC3"/>
    <w:rsid w:val="007D7699"/>
    <w:rsid w:val="00AB3007"/>
    <w:rsid w:val="00C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AC3"/>
  </w:style>
  <w:style w:type="paragraph" w:styleId="Ttulo1">
    <w:name w:val="heading 1"/>
    <w:basedOn w:val="Normal"/>
    <w:link w:val="Ttulo1Char"/>
    <w:uiPriority w:val="9"/>
    <w:qFormat/>
    <w:rsid w:val="00CB5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B55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B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CB55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555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B555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555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CB555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B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B555C"/>
    <w:rPr>
      <w:b/>
      <w:bCs/>
    </w:rPr>
  </w:style>
  <w:style w:type="paragraph" w:customStyle="1" w:styleId="txbrc1">
    <w:name w:val="txbrc1"/>
    <w:basedOn w:val="Normal"/>
    <w:rsid w:val="00CB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B5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B55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B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CB55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555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B555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555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CB555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B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B555C"/>
    <w:rPr>
      <w:b/>
      <w:bCs/>
    </w:rPr>
  </w:style>
  <w:style w:type="paragraph" w:customStyle="1" w:styleId="txbrc1">
    <w:name w:val="txbrc1"/>
    <w:basedOn w:val="Normal"/>
    <w:rsid w:val="00CB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4089</Words>
  <Characters>22081</Characters>
  <Application>Microsoft Office Word</Application>
  <DocSecurity>4</DocSecurity>
  <Lines>184</Lines>
  <Paragraphs>52</Paragraphs>
  <ScaleCrop>false</ScaleCrop>
  <Company/>
  <LinksUpToDate>false</LinksUpToDate>
  <CharactersWithSpaces>26118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amprev02</dc:creator>
  <cp:lastModifiedBy>carlene</cp:lastModifiedBy>
  <cp:revision>2</cp:revision>
  <dcterms:created xsi:type="dcterms:W3CDTF">2015-07-07T19:21:00Z</dcterms:created>
  <dcterms:modified xsi:type="dcterms:W3CDTF">2015-07-07T19:21:00Z</dcterms:modified>
</cp:coreProperties>
</file>